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2B" w:rsidRPr="00871B32" w:rsidRDefault="004D2E24" w:rsidP="000168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82B" w:rsidRPr="00871B32">
        <w:rPr>
          <w:rFonts w:ascii="Times New Roman" w:hAnsi="Times New Roman" w:cs="Times New Roman"/>
          <w:sz w:val="28"/>
          <w:szCs w:val="28"/>
        </w:rPr>
        <w:t xml:space="preserve">Arianna De </w:t>
      </w:r>
      <w:proofErr w:type="spellStart"/>
      <w:r w:rsidR="0001682B" w:rsidRPr="00871B32">
        <w:rPr>
          <w:rFonts w:ascii="Times New Roman" w:hAnsi="Times New Roman" w:cs="Times New Roman"/>
          <w:sz w:val="28"/>
          <w:szCs w:val="28"/>
        </w:rPr>
        <w:t>Benedictis</w:t>
      </w:r>
      <w:proofErr w:type="spellEnd"/>
      <w:r w:rsidR="0001682B" w:rsidRPr="00871B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Matricola: 303471                                                                                                                            E-mail: </w:t>
      </w:r>
      <w:hyperlink r:id="rId5" w:history="1">
        <w:r w:rsidR="0001682B" w:rsidRPr="00871B32">
          <w:rPr>
            <w:rStyle w:val="Collegamentoipertestuale"/>
            <w:rFonts w:ascii="Times New Roman" w:hAnsi="Times New Roman" w:cs="Times New Roman"/>
            <w:sz w:val="28"/>
            <w:szCs w:val="28"/>
          </w:rPr>
          <w:t>aryannaaa@hotmail.it</w:t>
        </w:r>
      </w:hyperlink>
    </w:p>
    <w:p w:rsidR="0001682B" w:rsidRPr="00871B32" w:rsidRDefault="0001682B" w:rsidP="0001682B">
      <w:pPr>
        <w:rPr>
          <w:rFonts w:ascii="Times New Roman" w:hAnsi="Times New Roman" w:cs="Times New Roman"/>
          <w:b/>
          <w:sz w:val="28"/>
          <w:szCs w:val="28"/>
        </w:rPr>
      </w:pPr>
    </w:p>
    <w:p w:rsidR="0001682B" w:rsidRPr="00871B32" w:rsidRDefault="0001682B" w:rsidP="0001682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b/>
          <w:sz w:val="28"/>
          <w:szCs w:val="28"/>
        </w:rPr>
        <w:t>La logica dell’analisi dei dati qualitativi</w:t>
      </w:r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Per dato qualitativo si intende sia il dato codificato in variabili testuali, sia il dato codificato in variabili categoriali. Nel vasto insieme di approcci comprendenti è possibile inserire le tecniche che hanno come obiettivo dichiarato la comprensione del significato dei comportamenti degli attori e dei testi da loro prodotti o prodotti sulla base della rilevazione dei loro comportamenti. </w:t>
      </w:r>
      <w:r w:rsidR="00871B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71B32">
        <w:rPr>
          <w:rFonts w:ascii="Times New Roman" w:eastAsia="Times New Roman" w:hAnsi="Times New Roman" w:cs="Times New Roman"/>
          <w:sz w:val="28"/>
          <w:szCs w:val="28"/>
        </w:rPr>
        <w:t>Gli approcci comprendenti fanno riferimento a 2 filoni: il primo si basa sull’interpretazione finalizzata alla ricostruzione del significato di un testo o dell’insieme delle azioni di un attore</w:t>
      </w:r>
      <w:r w:rsidR="00871B32">
        <w:rPr>
          <w:rFonts w:ascii="Times New Roman" w:hAnsi="Times New Roman" w:cs="Times New Roman"/>
          <w:sz w:val="28"/>
          <w:szCs w:val="28"/>
        </w:rPr>
        <w:t xml:space="preserve"> </w:t>
      </w: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(l’analisi </w:t>
      </w:r>
      <w:hyperlink r:id="rId6" w:history="1">
        <w:r w:rsidRPr="00871B32">
          <w:rPr>
            <w:rStyle w:val="Collegamentoipertestuale"/>
            <w:rFonts w:ascii="Times New Roman" w:eastAsia="Times New Roman" w:hAnsi="Times New Roman" w:cs="Times New Roman"/>
            <w:color w:val="0000FF"/>
            <w:sz w:val="28"/>
            <w:szCs w:val="28"/>
          </w:rPr>
          <w:t>ermeneutica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); il secondo si basa sul riconoscimento di determinati temi all’interno di testi o insiemi di azioni, individuando </w:t>
      </w:r>
      <w:r w:rsidR="004D2E24">
        <w:rPr>
          <w:rFonts w:ascii="Times New Roman" w:eastAsia="Times New Roman" w:hAnsi="Times New Roman" w:cs="Times New Roman"/>
          <w:sz w:val="28"/>
          <w:szCs w:val="28"/>
        </w:rPr>
        <w:t>punti in comune</w:t>
      </w: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 ed unicità</w:t>
      </w:r>
      <w:r w:rsidR="00871B32">
        <w:rPr>
          <w:rFonts w:ascii="Times New Roman" w:hAnsi="Times New Roman" w:cs="Times New Roman"/>
          <w:sz w:val="28"/>
          <w:szCs w:val="28"/>
        </w:rPr>
        <w:t xml:space="preserve"> </w:t>
      </w:r>
      <w:r w:rsidRPr="00871B32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7" w:history="1">
        <w:r w:rsidRPr="00871B32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codifica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 a posteriori del testo).</w:t>
      </w:r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L’analisi ermeneutica è una tecnica di analisi di testi applicabile a dati testuali provenienti da interviste, resoconti di osservazione, documenti personali. Questa tecnica adotta in modo più o meno esplicito i canoni di interpretazione ermeneutica riassumibili in: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la sistematica messa in atto, da parte di chi interpreta di un continuo processo di ridefinizione del significato tra le parti e il tutto;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la definizione di un punto di equilibrio nell’interpretazione del significato;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una comparazione sistematica tra il significato attribuito alle singole </w:t>
      </w:r>
      <w:r w:rsidR="00871B32">
        <w:rPr>
          <w:rFonts w:ascii="Times New Roman" w:eastAsia="Times New Roman" w:hAnsi="Times New Roman" w:cs="Times New Roman"/>
          <w:sz w:val="28"/>
          <w:szCs w:val="28"/>
        </w:rPr>
        <w:t xml:space="preserve">affermazioni </w:t>
      </w: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o comportamenti e il significato globale delle affermazioni o dei </w:t>
      </w:r>
      <w:hyperlink r:id="rId8" w:history="1">
        <w:r w:rsidRPr="00871B32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comportamenti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 dei soggetti studiati;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l’interpretazione di affermazioni e comportamenti dei soggetti sulla base di un quadro di riferimento;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la consapevolezza della necessità di una conoscenza approfondita del tema oggetto d’indagine;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la consapevolezza che l’operazione di </w:t>
      </w:r>
      <w:hyperlink r:id="rId9" w:history="1">
        <w:r w:rsidRPr="00871B32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interpretazione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>, di quanto emerso dall’</w:t>
      </w:r>
      <w:hyperlink r:id="rId10" w:history="1">
        <w:r w:rsidRPr="00871B32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intervista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>, non è libera da presupposti e dal background teorico di chi interpreta;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la consapevolezza che ogni interpretazione implica innovazione e </w:t>
      </w:r>
      <w:hyperlink r:id="rId11" w:history="1">
        <w:r w:rsidRPr="001C1D17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creatività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>, genera conoscenza che va oltre cioè che è immediatamente dato e crea differenziazioni e interpretazioni nel testo, estendendone e ridefinendone il significato immediato.</w:t>
      </w:r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lastRenderedPageBreak/>
        <w:t>La codifica a posteriori del testo prevede una classificazione in categorie dei segmenti informativi che compongono il materiale raccolto. Le categorie vengono costruite operando una codifica del testo o materiale empirico sotto esame sulla base dell’individuazione delle unità naturali di significato all’interno dello stesso, le quali diventeranno unità di codifica.</w:t>
      </w:r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Una critica metodologica che è possibile porre a tale tecnica riguarda la scarsa affidabilità della codifiche a posteriori, dato che lasciano troppo margine all’interpretazione del ricercatore che compie la codifica. Un possibile rimedio è quello di far condurre il processo di codifica a due o più codificatori operanti sullo stesso materiale, i quali debbano poi confrontare il sistema di categorie così costruito e giungere ad un accordo di interpretazioni. Con l’analisi del </w:t>
      </w:r>
      <w:hyperlink r:id="rId12" w:history="1">
        <w:r w:rsidRPr="001C1D17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linguaggio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 vengono indicate un insieme di tecniche volte ad individuare e ad analizzare il contenuto semantico di un testo. Questa tecnica è vantaggiosa su testi inerenti riposte circoscritte o omogenee o con </w:t>
      </w:r>
      <w:hyperlink r:id="rId13" w:history="1">
        <w:r w:rsidRPr="001C1D17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lessico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 sufficientemente standardizzato. L’analisi delle interazioni discorsive comprende alcune tecniche utilizzate nell’analisi dei dati emersi da interviste: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la misurazione della variabili linguistiche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la ricostruzione della struttura temporale delle interazioni discorsive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>la descrizione microanalitica</w:t>
      </w:r>
    </w:p>
    <w:p w:rsidR="0001682B" w:rsidRPr="00871B32" w:rsidRDefault="0001682B" w:rsidP="000168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l’analisi </w:t>
      </w:r>
      <w:hyperlink r:id="rId14" w:history="1">
        <w:r w:rsidRPr="001C1D17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pragmatica</w:t>
        </w:r>
      </w:hyperlink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La critica rivolta a questo approccio è che l’unico modo di riconoscere ed analizzare questi atti linguistici è l’induzione interpretativa, la quale lascia margini molto più ampi ai modelli e all’intuizione del ricercatore. </w:t>
      </w:r>
    </w:p>
    <w:p w:rsidR="0001682B" w:rsidRPr="00871B32" w:rsidRDefault="0001682B" w:rsidP="0001682B">
      <w:pPr>
        <w:rPr>
          <w:rFonts w:ascii="Times New Roman" w:eastAsia="Times New Roman" w:hAnsi="Times New Roman" w:cs="Times New Roman"/>
          <w:sz w:val="28"/>
          <w:szCs w:val="28"/>
        </w:rPr>
      </w:pPr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Le </w:t>
      </w:r>
      <w:hyperlink r:id="rId15" w:history="1">
        <w:r w:rsidRPr="001C1D17">
          <w:rPr>
            <w:rStyle w:val="Collegamentoipertestuale"/>
            <w:rFonts w:ascii="Times New Roman" w:eastAsia="Times New Roman" w:hAnsi="Times New Roman" w:cs="Times New Roman"/>
            <w:sz w:val="28"/>
            <w:szCs w:val="28"/>
          </w:rPr>
          <w:t>mappe concettuali</w:t>
        </w:r>
      </w:hyperlink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 possono essere un valido ausilio per l’analisi dei dati qualitativi, dati testuali generati da interviste, documenti personali. Il prodotto finale è una mappa in cui emergono i contenuti del testo nel suo complesso, oppure una mappa in cui le contraddizioni e le incoerenze vengono messe in evidenza e possono diventare il punto di partenza per altre indagini. I vantaggi di questa tecnica possono essere riassunti nella possibilità di una rappresentazione visuale del sistema di concetti e relazioni che descrive una data realtà oggetto di ricerca e nella </w:t>
      </w:r>
      <w:proofErr w:type="spellStart"/>
      <w:r w:rsidRPr="00871B32">
        <w:rPr>
          <w:rFonts w:ascii="Times New Roman" w:eastAsia="Times New Roman" w:hAnsi="Times New Roman" w:cs="Times New Roman"/>
          <w:sz w:val="28"/>
          <w:szCs w:val="28"/>
        </w:rPr>
        <w:t>cumulatività</w:t>
      </w:r>
      <w:proofErr w:type="spellEnd"/>
      <w:r w:rsidRPr="00871B32">
        <w:rPr>
          <w:rFonts w:ascii="Times New Roman" w:eastAsia="Times New Roman" w:hAnsi="Times New Roman" w:cs="Times New Roman"/>
          <w:sz w:val="28"/>
          <w:szCs w:val="28"/>
        </w:rPr>
        <w:t xml:space="preserve">  dell’evidenza empirica proveniente da soggetti e fonti diverse.</w:t>
      </w:r>
    </w:p>
    <w:p w:rsidR="007A7B4F" w:rsidRPr="00871B32" w:rsidRDefault="007A7B4F">
      <w:pPr>
        <w:rPr>
          <w:rFonts w:ascii="Times New Roman" w:hAnsi="Times New Roman" w:cs="Times New Roman"/>
          <w:sz w:val="28"/>
          <w:szCs w:val="28"/>
        </w:rPr>
      </w:pPr>
    </w:p>
    <w:sectPr w:rsidR="007A7B4F" w:rsidRPr="00871B32" w:rsidSect="005363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74D2E"/>
    <w:multiLevelType w:val="hybridMultilevel"/>
    <w:tmpl w:val="BC2ED3C8"/>
    <w:lvl w:ilvl="0" w:tplc="4C6E6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01682B"/>
    <w:rsid w:val="0001682B"/>
    <w:rsid w:val="000278CF"/>
    <w:rsid w:val="001C1D17"/>
    <w:rsid w:val="004D2E24"/>
    <w:rsid w:val="00536362"/>
    <w:rsid w:val="007A7B4F"/>
    <w:rsid w:val="00871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63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1682B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1D1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Comportamento" TargetMode="External"/><Relationship Id="rId13" Type="http://schemas.openxmlformats.org/officeDocument/2006/relationships/hyperlink" Target="http://it.wikipedia.org/wiki/Lessic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gnesevardanega.eu/media/pdf/vardanega-atlas-ti-estratto.pdf" TargetMode="External"/><Relationship Id="rId12" Type="http://schemas.openxmlformats.org/officeDocument/2006/relationships/hyperlink" Target="http://www.homolaicus.com/linguaggi/psico_linguaggio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riflessioni.it/dizionario_filosofico/ermeneutica.htm" TargetMode="External"/><Relationship Id="rId11" Type="http://schemas.openxmlformats.org/officeDocument/2006/relationships/hyperlink" Target="http://www.educationduepuntozero.it/Community/2009/11/27/natigiannini.shtml" TargetMode="External"/><Relationship Id="rId5" Type="http://schemas.openxmlformats.org/officeDocument/2006/relationships/hyperlink" Target="mailto:aryannaaa@hotmail.it" TargetMode="External"/><Relationship Id="rId15" Type="http://schemas.openxmlformats.org/officeDocument/2006/relationships/hyperlink" Target="http://www.storiaindustria.it/scuola_didattica/metodologia_didattica/dwd/clio/Fonti_Strumenti_Mappe_concettuali.pdf" TargetMode="External"/><Relationship Id="rId10" Type="http://schemas.openxmlformats.org/officeDocument/2006/relationships/hyperlink" Target="http://www.urp.it/Sezione.jsp?idSezione=56&amp;idSezioneRif=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Interpretazione" TargetMode="External"/><Relationship Id="rId14" Type="http://schemas.openxmlformats.org/officeDocument/2006/relationships/hyperlink" Target="http://www.psych.unito.it/csc/pers/colle/didattica/lezione3.pp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Fujitsu Siemens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</dc:creator>
  <cp:keywords/>
  <dc:description/>
  <cp:lastModifiedBy>Arianna</cp:lastModifiedBy>
  <cp:revision>6</cp:revision>
  <dcterms:created xsi:type="dcterms:W3CDTF">2010-03-07T18:55:00Z</dcterms:created>
  <dcterms:modified xsi:type="dcterms:W3CDTF">2010-04-01T17:05:00Z</dcterms:modified>
</cp:coreProperties>
</file>